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1EFEE4">
      <w:pPr>
        <w:spacing w:line="240" w:lineRule="auto"/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sz w:val="32"/>
          <w:szCs w:val="32"/>
        </w:rPr>
        <w:t>附件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</w:t>
      </w:r>
    </w:p>
    <w:p w14:paraId="0323CF45">
      <w:pPr>
        <w:spacing w:line="240" w:lineRule="auto"/>
        <w:jc w:val="center"/>
        <w:rPr>
          <w:rFonts w:hint="eastAsia" w:ascii="宋体" w:hAnsi="宋体" w:eastAsia="宋体" w:cs="宋体"/>
          <w:spacing w:val="-10"/>
          <w:sz w:val="44"/>
          <w:szCs w:val="44"/>
        </w:rPr>
      </w:pPr>
      <w:r>
        <w:rPr>
          <w:rFonts w:hint="eastAsia" w:ascii="宋体" w:hAnsi="宋体" w:eastAsia="宋体" w:cs="宋体"/>
          <w:spacing w:val="-10"/>
          <w:sz w:val="44"/>
          <w:szCs w:val="44"/>
        </w:rPr>
        <w:t>玉溪市中医医院</w:t>
      </w:r>
      <w:r>
        <w:rPr>
          <w:rFonts w:hint="eastAsia" w:ascii="宋体" w:hAnsi="宋体" w:eastAsia="宋体" w:cs="宋体"/>
          <w:spacing w:val="-10"/>
          <w:sz w:val="44"/>
          <w:szCs w:val="44"/>
          <w:lang w:eastAsia="zh-CN"/>
        </w:rPr>
        <w:t>电梯安全责任保险</w:t>
      </w:r>
      <w:r>
        <w:rPr>
          <w:rFonts w:hint="eastAsia" w:ascii="宋体" w:hAnsi="宋体" w:eastAsia="宋体" w:cs="宋体"/>
          <w:spacing w:val="-10"/>
          <w:sz w:val="44"/>
          <w:szCs w:val="44"/>
        </w:rPr>
        <w:t>项目</w:t>
      </w:r>
      <w:r>
        <w:rPr>
          <w:rFonts w:hint="eastAsia" w:ascii="宋体" w:hAnsi="宋体" w:eastAsia="宋体" w:cs="宋体"/>
          <w:spacing w:val="-10"/>
          <w:sz w:val="44"/>
          <w:szCs w:val="44"/>
          <w:lang w:eastAsia="zh-CN"/>
        </w:rPr>
        <w:t>报价</w:t>
      </w:r>
      <w:r>
        <w:rPr>
          <w:rFonts w:hint="eastAsia" w:ascii="宋体" w:hAnsi="宋体" w:eastAsia="宋体" w:cs="宋体"/>
          <w:spacing w:val="-10"/>
          <w:sz w:val="44"/>
          <w:szCs w:val="44"/>
        </w:rPr>
        <w:t>单</w:t>
      </w:r>
    </w:p>
    <w:p w14:paraId="7C5E0C5C">
      <w:pPr>
        <w:spacing w:line="240" w:lineRule="auto"/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 w14:paraId="68DCC503">
      <w:pPr>
        <w:spacing w:line="240" w:lineRule="auto"/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一、项目名称：玉溪市中医医院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电梯安全责任保险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项目</w:t>
      </w:r>
    </w:p>
    <w:p w14:paraId="01FBB0DF">
      <w:pPr>
        <w:spacing w:line="240" w:lineRule="auto"/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二、报价</w:t>
      </w:r>
    </w:p>
    <w:p w14:paraId="370A9E3B">
      <w:pPr>
        <w:spacing w:line="24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年保费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人民币（大写）: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（小写）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：</w:t>
      </w:r>
    </w:p>
    <w:p w14:paraId="0892F6F0">
      <w:pPr>
        <w:numPr>
          <w:ilvl w:val="0"/>
          <w:numId w:val="1"/>
        </w:numPr>
        <w:spacing w:line="240" w:lineRule="auto"/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承诺</w:t>
      </w:r>
    </w:p>
    <w:p w14:paraId="29B4DC7C">
      <w:pPr>
        <w:spacing w:line="240" w:lineRule="auto"/>
        <w:ind w:firstLine="640" w:firstLineChars="200"/>
        <w:rPr>
          <w:rFonts w:hint="eastAsia" w:asciiTheme="minorEastAsia" w:hAnsiTheme="minorEastAsia" w:eastAsiaTheme="minorEastAsia" w:cstheme="minorEastAsia"/>
          <w:b w:val="0"/>
          <w:bCs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32"/>
          <w:szCs w:val="32"/>
          <w:lang w:eastAsia="zh-CN"/>
        </w:rPr>
        <w:t>1、电梯数量共</w:t>
      </w:r>
      <w:r>
        <w:rPr>
          <w:rFonts w:hint="eastAsia" w:asciiTheme="minorEastAsia" w:hAnsiTheme="minorEastAsia" w:eastAsiaTheme="minorEastAsia" w:cstheme="minorEastAsia"/>
          <w:b w:val="0"/>
          <w:bCs/>
          <w:sz w:val="32"/>
          <w:szCs w:val="32"/>
          <w:u w:val="single"/>
          <w:lang w:eastAsia="zh-CN"/>
        </w:rPr>
        <w:t xml:space="preserve"> 1</w:t>
      </w:r>
      <w:r>
        <w:rPr>
          <w:rFonts w:hint="eastAsia" w:asciiTheme="minorEastAsia" w:hAnsiTheme="minorEastAsia" w:eastAsiaTheme="minorEastAsia" w:cstheme="minorEastAsia"/>
          <w:b w:val="0"/>
          <w:bCs/>
          <w:sz w:val="32"/>
          <w:szCs w:val="32"/>
          <w:u w:val="single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b w:val="0"/>
          <w:bCs/>
          <w:sz w:val="32"/>
          <w:szCs w:val="32"/>
          <w:lang w:eastAsia="zh-CN"/>
        </w:rPr>
        <w:t>台，累计赔偿限额</w:t>
      </w:r>
      <w:r>
        <w:rPr>
          <w:rFonts w:hint="eastAsia" w:asciiTheme="minorEastAsia" w:hAnsiTheme="minorEastAsia" w:eastAsiaTheme="minorEastAsia" w:cstheme="minorEastAsia"/>
          <w:b w:val="0"/>
          <w:bCs/>
          <w:sz w:val="32"/>
          <w:szCs w:val="32"/>
          <w:lang w:val="en-US" w:eastAsia="zh-CN"/>
        </w:rPr>
        <w:t>90</w:t>
      </w:r>
      <w:r>
        <w:rPr>
          <w:rFonts w:hint="eastAsia" w:asciiTheme="minorEastAsia" w:hAnsiTheme="minorEastAsia" w:eastAsiaTheme="minorEastAsia" w:cstheme="minorEastAsia"/>
          <w:b w:val="0"/>
          <w:bCs/>
          <w:sz w:val="32"/>
          <w:szCs w:val="32"/>
          <w:lang w:eastAsia="zh-CN"/>
        </w:rPr>
        <w:t>00万元，其中每台电梯的赔偿限额如下：每次事故赔偿限额为600万元，每次财产损失赔偿限额20万元，每次每人人身伤亡赔偿限额为60万元，每次每人医疗费用赔偿限额10万元，年累计赔偿限额为600万元。</w:t>
      </w:r>
    </w:p>
    <w:p w14:paraId="353E2E8C">
      <w:pPr>
        <w:spacing w:line="240" w:lineRule="auto"/>
        <w:ind w:firstLine="640" w:firstLineChars="200"/>
        <w:rPr>
          <w:rFonts w:hint="eastAsia" w:asciiTheme="minorEastAsia" w:hAnsiTheme="minorEastAsia" w:eastAsiaTheme="minorEastAsia" w:cstheme="minorEastAsia"/>
          <w:b w:val="0"/>
          <w:bCs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32"/>
          <w:szCs w:val="32"/>
          <w:lang w:eastAsia="zh-CN"/>
        </w:rPr>
        <w:t>2、本保单附加《电梯安全责任保险附加工作人员责任保险条款》</w:t>
      </w:r>
    </w:p>
    <w:p w14:paraId="633DA990">
      <w:pPr>
        <w:spacing w:line="240" w:lineRule="auto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 w14:paraId="649F99B2">
      <w:pPr>
        <w:spacing w:line="240" w:lineRule="auto"/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联系人：</w:t>
      </w:r>
    </w:p>
    <w:p w14:paraId="53B9E8CE">
      <w:pPr>
        <w:spacing w:line="240" w:lineRule="auto"/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联系电话：</w:t>
      </w:r>
    </w:p>
    <w:p w14:paraId="3FCE0CB4">
      <w:pPr>
        <w:wordWrap w:val="0"/>
        <w:spacing w:line="240" w:lineRule="auto"/>
        <w:ind w:right="320"/>
        <w:jc w:val="center"/>
        <w:rPr>
          <w:rFonts w:hint="default" w:asciiTheme="minorEastAsia" w:hAnsiTheme="minorEastAsia" w:eastAsiaTheme="minorEastAsia" w:cstheme="minorEastAsia"/>
          <w:sz w:val="32"/>
          <w:szCs w:val="32"/>
          <w:u w:val="singl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                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公司名称（盖章）：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   </w:t>
      </w:r>
    </w:p>
    <w:p w14:paraId="354E36DE">
      <w:pPr>
        <w:wordWrap w:val="0"/>
        <w:spacing w:line="240" w:lineRule="auto"/>
        <w:ind w:right="640"/>
        <w:jc w:val="center"/>
        <w:rPr>
          <w:rFonts w:hint="eastAsia" w:asciiTheme="minorEastAsia" w:hAnsiTheme="minorEastAsia" w:eastAsiaTheme="minorEastAsia" w:cstheme="minorEastAsia"/>
          <w:b w:val="0"/>
          <w:bCs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                20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25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年  月  日</w:t>
      </w:r>
    </w:p>
    <w:p w14:paraId="1571457B"/>
    <w:p w14:paraId="3FB9EFE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Ten Roman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31E59E8"/>
    <w:multiLevelType w:val="singleLevel"/>
    <w:tmpl w:val="E31E59E8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3C6AA7"/>
    <w:rsid w:val="3D3C6AA7"/>
    <w:rsid w:val="6D233335"/>
    <w:rsid w:val="78026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260" w:lineRule="exact"/>
    </w:pPr>
    <w:rPr>
      <w:rFonts w:ascii="TimesTen Roman" w:hAnsi="TimesTen Roman" w:eastAsia="宋体" w:cs="Times New Roman"/>
      <w:sz w:val="22"/>
      <w:lang w:val="de-DE" w:eastAsia="de-DE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226</Words>
  <Characters>240</Characters>
  <Lines>0</Lines>
  <Paragraphs>0</Paragraphs>
  <TotalTime>1</TotalTime>
  <ScaleCrop>false</ScaleCrop>
  <LinksUpToDate>false</LinksUpToDate>
  <CharactersWithSpaces>314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2024-09-06T02:52:00Z</dcterms:created>
  <dc:creator>Administrator</dc:creator>
  <cp:lastModifiedBy>鲁京鑫</cp:lastModifiedBy>
  <dcterms:modified xsi:type="dcterms:W3CDTF">2025-10-16T00:16:22Z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8E8B9B36834246588D5D30CE4B98379C_13</vt:lpwstr>
  </property>
  <property fmtid="{D5CDD505-2E9C-101B-9397-08002B2CF9AE}" pid="4" name="KSOTemplateDocerSaveRecord">
    <vt:lpwstr>eyJoZGlkIjoiZTg5NzU1NmE5NWJlOGIyY2QwYTlkNWZhODc0YTJiYzciLCJ1c2VySWQiOiIxNTQ2MDYxODUxIn0=</vt:lpwstr>
  </property>
</Properties>
</file>